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9949" w14:textId="39C30E26" w:rsidR="00346B5E" w:rsidRPr="00346B5E" w:rsidRDefault="00346B5E" w:rsidP="00346B5E">
      <w:pPr>
        <w:pStyle w:val="BasicParagraph"/>
        <w:spacing w:line="252" w:lineRule="auto"/>
        <w:rPr>
          <w:rFonts w:asciiTheme="minorHAnsi" w:hAnsiTheme="minorHAnsi" w:cstheme="minorHAnsi"/>
          <w:b/>
          <w:bCs/>
          <w:color w:val="004C3D"/>
          <w:spacing w:val="14"/>
          <w:sz w:val="22"/>
          <w:szCs w:val="22"/>
        </w:rPr>
      </w:pPr>
      <w:r w:rsidRPr="00346B5E">
        <w:rPr>
          <w:rFonts w:asciiTheme="minorHAnsi" w:hAnsiTheme="minorHAnsi" w:cstheme="minorHAnsi"/>
          <w:b/>
          <w:bCs/>
          <w:color w:val="004C3D"/>
          <w:spacing w:val="14"/>
          <w:sz w:val="22"/>
          <w:szCs w:val="22"/>
        </w:rPr>
        <w:t>MEDIA RELEASE</w:t>
      </w:r>
      <w:r w:rsidRPr="00346B5E">
        <w:rPr>
          <w:rFonts w:asciiTheme="minorHAnsi" w:hAnsiTheme="minorHAnsi" w:cstheme="minorHAnsi"/>
          <w:b/>
          <w:bCs/>
          <w:color w:val="004C3D"/>
          <w:spacing w:val="14"/>
          <w:sz w:val="22"/>
          <w:szCs w:val="22"/>
        </w:rPr>
        <w:tab/>
      </w:r>
      <w:r w:rsidRPr="00346B5E">
        <w:rPr>
          <w:rFonts w:asciiTheme="minorHAnsi" w:hAnsiTheme="minorHAnsi" w:cstheme="minorHAnsi"/>
          <w:b/>
          <w:bCs/>
          <w:color w:val="004C3D"/>
          <w:spacing w:val="14"/>
          <w:sz w:val="22"/>
          <w:szCs w:val="22"/>
        </w:rPr>
        <w:tab/>
      </w:r>
      <w:r w:rsidRPr="00346B5E">
        <w:rPr>
          <w:rFonts w:asciiTheme="minorHAnsi" w:hAnsiTheme="minorHAnsi" w:cstheme="minorHAnsi"/>
          <w:b/>
          <w:bCs/>
          <w:color w:val="004C3D"/>
          <w:spacing w:val="14"/>
          <w:sz w:val="22"/>
          <w:szCs w:val="22"/>
        </w:rPr>
        <w:tab/>
      </w:r>
      <w:r w:rsidRPr="00346B5E">
        <w:rPr>
          <w:rFonts w:asciiTheme="minorHAnsi" w:hAnsiTheme="minorHAnsi" w:cstheme="minorHAnsi"/>
          <w:b/>
          <w:bCs/>
          <w:color w:val="004C3D"/>
          <w:spacing w:val="14"/>
          <w:sz w:val="22"/>
          <w:szCs w:val="22"/>
        </w:rPr>
        <w:tab/>
      </w:r>
      <w:r w:rsidRPr="00346B5E">
        <w:rPr>
          <w:rFonts w:asciiTheme="minorHAnsi" w:hAnsiTheme="minorHAnsi" w:cstheme="minorHAnsi"/>
          <w:b/>
          <w:bCs/>
          <w:color w:val="004C3D"/>
          <w:spacing w:val="14"/>
          <w:sz w:val="22"/>
          <w:szCs w:val="22"/>
        </w:rPr>
        <w:tab/>
      </w:r>
      <w:r w:rsidR="006C74AA">
        <w:rPr>
          <w:rFonts w:asciiTheme="minorHAnsi" w:hAnsiTheme="minorHAnsi" w:cstheme="minorHAnsi"/>
          <w:b/>
          <w:bCs/>
          <w:color w:val="004C3D"/>
          <w:spacing w:val="14"/>
          <w:sz w:val="22"/>
          <w:szCs w:val="22"/>
        </w:rPr>
        <w:tab/>
      </w:r>
      <w:r w:rsidR="006C74AA">
        <w:rPr>
          <w:rFonts w:asciiTheme="minorHAnsi" w:hAnsiTheme="minorHAnsi" w:cstheme="minorHAnsi"/>
          <w:b/>
          <w:bCs/>
          <w:color w:val="004C3D"/>
          <w:spacing w:val="14"/>
          <w:sz w:val="22"/>
          <w:szCs w:val="22"/>
        </w:rPr>
        <w:tab/>
      </w:r>
      <w:r w:rsidR="006C74AA">
        <w:rPr>
          <w:rFonts w:asciiTheme="minorHAnsi" w:hAnsiTheme="minorHAnsi" w:cstheme="minorHAnsi"/>
          <w:b/>
          <w:bCs/>
          <w:color w:val="004C3D"/>
          <w:spacing w:val="14"/>
          <w:sz w:val="22"/>
          <w:szCs w:val="22"/>
        </w:rPr>
        <w:tab/>
      </w:r>
      <w:r w:rsidR="00FE116F">
        <w:rPr>
          <w:rFonts w:asciiTheme="minorHAnsi" w:hAnsiTheme="minorHAnsi" w:cstheme="minorHAnsi"/>
          <w:b/>
          <w:bCs/>
          <w:color w:val="004C3D"/>
          <w:spacing w:val="14"/>
          <w:sz w:val="22"/>
          <w:szCs w:val="22"/>
        </w:rPr>
        <w:t>September</w:t>
      </w:r>
      <w:r w:rsidR="0069036D">
        <w:rPr>
          <w:rFonts w:asciiTheme="minorHAnsi" w:hAnsiTheme="minorHAnsi" w:cstheme="minorHAnsi"/>
          <w:b/>
          <w:bCs/>
          <w:color w:val="004C3D"/>
          <w:spacing w:val="14"/>
          <w:sz w:val="22"/>
          <w:szCs w:val="22"/>
        </w:rPr>
        <w:t xml:space="preserve"> </w:t>
      </w:r>
      <w:r w:rsidRPr="00346B5E">
        <w:rPr>
          <w:rFonts w:asciiTheme="minorHAnsi" w:hAnsiTheme="minorHAnsi" w:cstheme="minorHAnsi"/>
          <w:b/>
          <w:bCs/>
          <w:color w:val="004C3D"/>
          <w:spacing w:val="14"/>
          <w:sz w:val="22"/>
          <w:szCs w:val="22"/>
        </w:rPr>
        <w:t>2023</w:t>
      </w:r>
    </w:p>
    <w:p w14:paraId="3DFF0672" w14:textId="77777777" w:rsidR="00346B5E" w:rsidRDefault="00346B5E" w:rsidP="004519C9">
      <w:pPr>
        <w:rPr>
          <w:rFonts w:ascii="Segoe UI" w:eastAsia="Segoe UI" w:hAnsi="Segoe UI" w:cs="Segoe UI"/>
          <w:b/>
          <w:bCs/>
          <w:color w:val="333333"/>
          <w:sz w:val="20"/>
          <w:szCs w:val="20"/>
        </w:rPr>
      </w:pPr>
    </w:p>
    <w:p w14:paraId="23794340" w14:textId="6F87F2F6" w:rsidR="004519C9" w:rsidRPr="00287687" w:rsidRDefault="00287687" w:rsidP="00287687">
      <w:pPr>
        <w:rPr>
          <w:rFonts w:ascii="Segoe UI" w:eastAsia="Segoe UI" w:hAnsi="Segoe UI" w:cs="Segoe UI"/>
          <w:b/>
          <w:bCs/>
          <w:color w:val="333333"/>
          <w:sz w:val="20"/>
          <w:szCs w:val="20"/>
        </w:rPr>
      </w:pPr>
      <w:r w:rsidRPr="00287687">
        <w:rPr>
          <w:rFonts w:cstheme="minorHAnsi"/>
          <w:b/>
          <w:bCs/>
          <w:color w:val="004C3D"/>
          <w:spacing w:val="14"/>
          <w:sz w:val="28"/>
          <w:szCs w:val="28"/>
        </w:rPr>
        <w:t xml:space="preserve">Growing consumer </w:t>
      </w:r>
      <w:r w:rsidR="00E104FB">
        <w:rPr>
          <w:rFonts w:cstheme="minorHAnsi"/>
          <w:b/>
          <w:bCs/>
          <w:color w:val="004C3D"/>
          <w:spacing w:val="14"/>
          <w:sz w:val="28"/>
          <w:szCs w:val="28"/>
        </w:rPr>
        <w:t xml:space="preserve">plant-care </w:t>
      </w:r>
      <w:r w:rsidRPr="00287687">
        <w:rPr>
          <w:rFonts w:cstheme="minorHAnsi"/>
          <w:b/>
          <w:bCs/>
          <w:color w:val="004C3D"/>
          <w:spacing w:val="14"/>
          <w:sz w:val="28"/>
          <w:szCs w:val="28"/>
        </w:rPr>
        <w:t xml:space="preserve">confidence could </w:t>
      </w:r>
      <w:r w:rsidR="00E104FB">
        <w:rPr>
          <w:rFonts w:cstheme="minorHAnsi"/>
          <w:b/>
          <w:bCs/>
          <w:color w:val="004C3D"/>
          <w:spacing w:val="14"/>
          <w:sz w:val="28"/>
          <w:szCs w:val="28"/>
        </w:rPr>
        <w:t>boost</w:t>
      </w:r>
      <w:r w:rsidRPr="00287687">
        <w:rPr>
          <w:rFonts w:cstheme="minorHAnsi"/>
          <w:b/>
          <w:bCs/>
          <w:color w:val="004C3D"/>
          <w:spacing w:val="14"/>
          <w:sz w:val="28"/>
          <w:szCs w:val="28"/>
        </w:rPr>
        <w:t xml:space="preserve"> plant purchases</w:t>
      </w:r>
      <w:r w:rsidR="004519C9" w:rsidRPr="00287687">
        <w:rPr>
          <w:b/>
          <w:bCs/>
        </w:rPr>
        <w:br/>
      </w:r>
    </w:p>
    <w:p w14:paraId="13A02028" w14:textId="574F09F7" w:rsidR="00287687" w:rsidRPr="00287687" w:rsidRDefault="003747F8" w:rsidP="00287687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</w:rPr>
      </w:pPr>
      <w:bookmarkStart w:id="0" w:name="_Hlk144715172"/>
      <w:r>
        <w:rPr>
          <w:sz w:val="22"/>
          <w:szCs w:val="22"/>
        </w:rPr>
        <w:t>A n</w:t>
      </w:r>
      <w:r w:rsidR="00287687" w:rsidRPr="00287687">
        <w:rPr>
          <w:sz w:val="22"/>
          <w:szCs w:val="22"/>
        </w:rPr>
        <w:t>ew report shows</w:t>
      </w:r>
      <w:r w:rsidR="007D4555">
        <w:rPr>
          <w:sz w:val="22"/>
          <w:szCs w:val="22"/>
        </w:rPr>
        <w:t xml:space="preserve"> people b</w:t>
      </w:r>
      <w:r w:rsidR="0069036D">
        <w:rPr>
          <w:sz w:val="22"/>
          <w:szCs w:val="22"/>
        </w:rPr>
        <w:t>u</w:t>
      </w:r>
      <w:r w:rsidR="007D4555">
        <w:rPr>
          <w:sz w:val="22"/>
          <w:szCs w:val="22"/>
        </w:rPr>
        <w:t>y more plants when they know how to care for them.</w:t>
      </w:r>
    </w:p>
    <w:p w14:paraId="00FE69B0" w14:textId="6E383DEE" w:rsidR="00287687" w:rsidRPr="00287687" w:rsidRDefault="00287687" w:rsidP="00287687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287687">
        <w:rPr>
          <w:sz w:val="22"/>
          <w:szCs w:val="22"/>
        </w:rPr>
        <w:t xml:space="preserve">Buyers are purchasing less often, but this is a correction of a COVID upswing and the </w:t>
      </w:r>
      <w:r w:rsidR="003747F8">
        <w:rPr>
          <w:sz w:val="22"/>
          <w:szCs w:val="22"/>
        </w:rPr>
        <w:t xml:space="preserve">reflects </w:t>
      </w:r>
      <w:r w:rsidR="007D4555" w:rsidRPr="00287687">
        <w:rPr>
          <w:sz w:val="22"/>
          <w:szCs w:val="22"/>
        </w:rPr>
        <w:t>cost-of-living</w:t>
      </w:r>
      <w:r w:rsidRPr="00287687">
        <w:rPr>
          <w:sz w:val="22"/>
          <w:szCs w:val="22"/>
        </w:rPr>
        <w:t xml:space="preserve"> pressures.</w:t>
      </w:r>
    </w:p>
    <w:p w14:paraId="2672C8D1" w14:textId="1096C579" w:rsidR="00287687" w:rsidRPr="00287687" w:rsidRDefault="00287687" w:rsidP="00287687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287687">
        <w:rPr>
          <w:sz w:val="22"/>
          <w:szCs w:val="22"/>
        </w:rPr>
        <w:t xml:space="preserve">Cost of living is among the barriers </w:t>
      </w:r>
      <w:r w:rsidR="003747F8">
        <w:rPr>
          <w:sz w:val="22"/>
          <w:szCs w:val="22"/>
        </w:rPr>
        <w:t>to</w:t>
      </w:r>
      <w:r w:rsidR="003747F8" w:rsidRPr="00287687">
        <w:rPr>
          <w:sz w:val="22"/>
          <w:szCs w:val="22"/>
        </w:rPr>
        <w:t xml:space="preserve"> </w:t>
      </w:r>
      <w:r w:rsidRPr="00287687">
        <w:rPr>
          <w:sz w:val="22"/>
          <w:szCs w:val="22"/>
        </w:rPr>
        <w:t xml:space="preserve">people purchasing but has also </w:t>
      </w:r>
      <w:r w:rsidR="003747F8">
        <w:rPr>
          <w:sz w:val="22"/>
          <w:szCs w:val="22"/>
        </w:rPr>
        <w:t>triggered</w:t>
      </w:r>
      <w:r w:rsidRPr="00287687">
        <w:rPr>
          <w:sz w:val="22"/>
          <w:szCs w:val="22"/>
        </w:rPr>
        <w:t xml:space="preserve"> a shift in behaviour</w:t>
      </w:r>
      <w:r w:rsidR="003747F8">
        <w:rPr>
          <w:sz w:val="22"/>
          <w:szCs w:val="22"/>
        </w:rPr>
        <w:t xml:space="preserve"> to edible varieties</w:t>
      </w:r>
      <w:r w:rsidRPr="00287687">
        <w:rPr>
          <w:sz w:val="22"/>
          <w:szCs w:val="22"/>
        </w:rPr>
        <w:t xml:space="preserve"> for those buying plants.</w:t>
      </w:r>
    </w:p>
    <w:bookmarkEnd w:id="0"/>
    <w:p w14:paraId="1C55B092" w14:textId="77777777" w:rsidR="004519C9" w:rsidRDefault="004519C9" w:rsidP="418B4B2A">
      <w:pPr>
        <w:rPr>
          <w:sz w:val="22"/>
          <w:szCs w:val="22"/>
        </w:rPr>
      </w:pPr>
    </w:p>
    <w:p w14:paraId="08992921" w14:textId="77777777" w:rsidR="00287687" w:rsidRDefault="00287687" w:rsidP="00287687">
      <w:pPr>
        <w:ind w:left="360"/>
        <w:rPr>
          <w:sz w:val="22"/>
          <w:szCs w:val="22"/>
        </w:rPr>
      </w:pPr>
      <w:bookmarkStart w:id="1" w:name="_Hlk144982777"/>
      <w:bookmarkStart w:id="2" w:name="_Hlk144714449"/>
      <w:r w:rsidRPr="00287687">
        <w:rPr>
          <w:sz w:val="22"/>
          <w:szCs w:val="22"/>
        </w:rPr>
        <w:t>New research released this week shows that knowledge and confidence in maintaining plants drives consumer purchasing behaviour.</w:t>
      </w:r>
    </w:p>
    <w:bookmarkEnd w:id="1"/>
    <w:p w14:paraId="44D4430F" w14:textId="77777777" w:rsidR="00287687" w:rsidRPr="00287687" w:rsidRDefault="00287687" w:rsidP="00287687">
      <w:pPr>
        <w:ind w:left="360"/>
        <w:rPr>
          <w:sz w:val="22"/>
          <w:szCs w:val="22"/>
        </w:rPr>
      </w:pPr>
    </w:p>
    <w:p w14:paraId="76CB88D0" w14:textId="3C0FC81B" w:rsidR="00287687" w:rsidRDefault="00287687" w:rsidP="00287687">
      <w:pPr>
        <w:ind w:left="360"/>
        <w:rPr>
          <w:sz w:val="22"/>
          <w:szCs w:val="22"/>
        </w:rPr>
      </w:pPr>
      <w:bookmarkStart w:id="3" w:name="_Hlk144982801"/>
      <w:r w:rsidRPr="00287687">
        <w:rPr>
          <w:sz w:val="22"/>
          <w:szCs w:val="22"/>
        </w:rPr>
        <w:t xml:space="preserve">The need </w:t>
      </w:r>
      <w:r w:rsidR="007D4555">
        <w:rPr>
          <w:sz w:val="22"/>
          <w:szCs w:val="22"/>
        </w:rPr>
        <w:t>for more</w:t>
      </w:r>
      <w:r w:rsidRPr="00287687">
        <w:rPr>
          <w:sz w:val="22"/>
          <w:szCs w:val="22"/>
        </w:rPr>
        <w:t xml:space="preserve"> plant</w:t>
      </w:r>
      <w:r w:rsidR="003747F8">
        <w:rPr>
          <w:sz w:val="22"/>
          <w:szCs w:val="22"/>
        </w:rPr>
        <w:t>-</w:t>
      </w:r>
      <w:r w:rsidRPr="00287687">
        <w:rPr>
          <w:sz w:val="22"/>
          <w:szCs w:val="22"/>
        </w:rPr>
        <w:t xml:space="preserve">care </w:t>
      </w:r>
      <w:r w:rsidR="007D4555">
        <w:rPr>
          <w:sz w:val="22"/>
          <w:szCs w:val="22"/>
        </w:rPr>
        <w:t xml:space="preserve">education </w:t>
      </w:r>
      <w:r w:rsidRPr="00287687">
        <w:rPr>
          <w:sz w:val="22"/>
          <w:szCs w:val="22"/>
        </w:rPr>
        <w:t xml:space="preserve">was a key finding of the </w:t>
      </w:r>
      <w:r w:rsidRPr="00287687">
        <w:rPr>
          <w:i/>
          <w:iCs/>
          <w:sz w:val="22"/>
          <w:szCs w:val="22"/>
        </w:rPr>
        <w:t>Nursery Consumer Usage and Attitudes – Key Findings</w:t>
      </w:r>
      <w:r w:rsidRPr="00287687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287687">
        <w:rPr>
          <w:sz w:val="22"/>
          <w:szCs w:val="22"/>
        </w:rPr>
        <w:t>eport, funded by Hort Innovation.</w:t>
      </w:r>
      <w:r w:rsidR="003747F8">
        <w:rPr>
          <w:sz w:val="22"/>
          <w:szCs w:val="22"/>
        </w:rPr>
        <w:t xml:space="preserve"> More plant knowledge will translate to more plant sales.</w:t>
      </w:r>
      <w:bookmarkEnd w:id="2"/>
      <w:bookmarkEnd w:id="3"/>
      <w:r w:rsidRPr="00287687">
        <w:rPr>
          <w:sz w:val="22"/>
          <w:szCs w:val="22"/>
        </w:rPr>
        <w:br/>
      </w:r>
      <w:r w:rsidRPr="00287687">
        <w:rPr>
          <w:sz w:val="22"/>
          <w:szCs w:val="22"/>
        </w:rPr>
        <w:br/>
        <w:t xml:space="preserve">Greenlife Industry Australia CEO, Joanna Cave, </w:t>
      </w:r>
      <w:r w:rsidR="007D4555">
        <w:rPr>
          <w:sz w:val="22"/>
          <w:szCs w:val="22"/>
        </w:rPr>
        <w:t>says</w:t>
      </w:r>
      <w:r w:rsidR="007D4555" w:rsidRPr="00287687">
        <w:rPr>
          <w:sz w:val="22"/>
          <w:szCs w:val="22"/>
        </w:rPr>
        <w:t xml:space="preserve"> </w:t>
      </w:r>
      <w:r w:rsidRPr="00287687">
        <w:rPr>
          <w:sz w:val="22"/>
          <w:szCs w:val="22"/>
        </w:rPr>
        <w:t xml:space="preserve">nurseries and other plant sellers are uniquely placed to help build </w:t>
      </w:r>
      <w:r w:rsidR="003747F8">
        <w:rPr>
          <w:sz w:val="22"/>
          <w:szCs w:val="22"/>
        </w:rPr>
        <w:t xml:space="preserve">consumer </w:t>
      </w:r>
      <w:r w:rsidR="007D4555">
        <w:rPr>
          <w:sz w:val="22"/>
          <w:szCs w:val="22"/>
        </w:rPr>
        <w:t xml:space="preserve">plant-care </w:t>
      </w:r>
      <w:r w:rsidRPr="00287687">
        <w:rPr>
          <w:sz w:val="22"/>
          <w:szCs w:val="22"/>
        </w:rPr>
        <w:t>confidence</w:t>
      </w:r>
      <w:r w:rsidR="007D4555">
        <w:rPr>
          <w:sz w:val="22"/>
          <w:szCs w:val="22"/>
        </w:rPr>
        <w:t>,</w:t>
      </w:r>
      <w:r w:rsidRPr="00287687">
        <w:rPr>
          <w:sz w:val="22"/>
          <w:szCs w:val="22"/>
        </w:rPr>
        <w:t xml:space="preserve"> and to share information, </w:t>
      </w:r>
      <w:proofErr w:type="gramStart"/>
      <w:r w:rsidRPr="00287687">
        <w:rPr>
          <w:sz w:val="22"/>
          <w:szCs w:val="22"/>
        </w:rPr>
        <w:t>tips</w:t>
      </w:r>
      <w:proofErr w:type="gramEnd"/>
      <w:r w:rsidRPr="00287687">
        <w:rPr>
          <w:sz w:val="22"/>
          <w:szCs w:val="22"/>
        </w:rPr>
        <w:t xml:space="preserve"> and resources with customers</w:t>
      </w:r>
      <w:r>
        <w:rPr>
          <w:sz w:val="22"/>
          <w:szCs w:val="22"/>
        </w:rPr>
        <w:t>.</w:t>
      </w:r>
    </w:p>
    <w:p w14:paraId="01E70C32" w14:textId="77777777" w:rsidR="00287687" w:rsidRPr="00287687" w:rsidRDefault="00287687" w:rsidP="00287687">
      <w:pPr>
        <w:ind w:left="360"/>
        <w:rPr>
          <w:sz w:val="22"/>
          <w:szCs w:val="22"/>
        </w:rPr>
      </w:pPr>
    </w:p>
    <w:p w14:paraId="277838BB" w14:textId="4B486925" w:rsidR="007D1E6F" w:rsidRDefault="007D4555" w:rsidP="00287687">
      <w:pPr>
        <w:ind w:left="360"/>
        <w:rPr>
          <w:sz w:val="22"/>
          <w:szCs w:val="22"/>
        </w:rPr>
      </w:pPr>
      <w:r>
        <w:rPr>
          <w:sz w:val="22"/>
          <w:szCs w:val="22"/>
        </w:rPr>
        <w:t>Thirty percent</w:t>
      </w:r>
      <w:r w:rsidR="00287687" w:rsidRPr="00287687">
        <w:rPr>
          <w:sz w:val="22"/>
          <w:szCs w:val="22"/>
        </w:rPr>
        <w:t xml:space="preserve"> of respondents doubt their own gardening ability and </w:t>
      </w:r>
      <w:r w:rsidRPr="00287687">
        <w:rPr>
          <w:sz w:val="22"/>
          <w:szCs w:val="22"/>
        </w:rPr>
        <w:t>d</w:t>
      </w:r>
      <w:r>
        <w:rPr>
          <w:sz w:val="22"/>
          <w:szCs w:val="22"/>
        </w:rPr>
        <w:t>on’t</w:t>
      </w:r>
      <w:r w:rsidRPr="00287687">
        <w:rPr>
          <w:sz w:val="22"/>
          <w:szCs w:val="22"/>
        </w:rPr>
        <w:t xml:space="preserve"> </w:t>
      </w:r>
      <w:r w:rsidR="00287687" w:rsidRPr="00287687">
        <w:rPr>
          <w:sz w:val="22"/>
          <w:szCs w:val="22"/>
        </w:rPr>
        <w:t xml:space="preserve">back themselves to keep their indoor plants alive. ‘Not having time to nurture plants’ and ‘plants always seeming to die’ </w:t>
      </w:r>
      <w:r>
        <w:rPr>
          <w:sz w:val="22"/>
          <w:szCs w:val="22"/>
        </w:rPr>
        <w:t>a</w:t>
      </w:r>
      <w:r w:rsidR="00287687" w:rsidRPr="00287687">
        <w:rPr>
          <w:sz w:val="22"/>
          <w:szCs w:val="22"/>
        </w:rPr>
        <w:t>re among the top barriers to purchasing</w:t>
      </w:r>
      <w:r w:rsidR="003747F8">
        <w:rPr>
          <w:sz w:val="22"/>
          <w:szCs w:val="22"/>
        </w:rPr>
        <w:t xml:space="preserve">. Other key obstacles include </w:t>
      </w:r>
      <w:r w:rsidR="00287687" w:rsidRPr="00287687">
        <w:rPr>
          <w:sz w:val="22"/>
          <w:szCs w:val="22"/>
        </w:rPr>
        <w:t xml:space="preserve">cost and a lack of indoor and outdoor space. </w:t>
      </w:r>
      <w:r w:rsidR="00287687" w:rsidRPr="00287687">
        <w:rPr>
          <w:sz w:val="22"/>
          <w:szCs w:val="22"/>
        </w:rPr>
        <w:br/>
      </w:r>
      <w:r w:rsidR="00287687" w:rsidRPr="00287687">
        <w:rPr>
          <w:sz w:val="22"/>
          <w:szCs w:val="22"/>
        </w:rPr>
        <w:br/>
        <w:t>"</w:t>
      </w:r>
      <w:r w:rsidR="007D1E6F">
        <w:rPr>
          <w:sz w:val="22"/>
          <w:szCs w:val="22"/>
        </w:rPr>
        <w:t>N</w:t>
      </w:r>
      <w:r w:rsidR="00287687" w:rsidRPr="00287687">
        <w:rPr>
          <w:sz w:val="22"/>
          <w:szCs w:val="22"/>
        </w:rPr>
        <w:t>urturing plants at home</w:t>
      </w:r>
      <w:r w:rsidR="007D1E6F">
        <w:rPr>
          <w:sz w:val="22"/>
          <w:szCs w:val="22"/>
        </w:rPr>
        <w:t xml:space="preserve"> is a relatable challenge,” </w:t>
      </w:r>
      <w:r w:rsidR="00E104FB">
        <w:rPr>
          <w:sz w:val="22"/>
          <w:szCs w:val="22"/>
        </w:rPr>
        <w:t xml:space="preserve">Ms Cave </w:t>
      </w:r>
      <w:r w:rsidR="007D1E6F">
        <w:rPr>
          <w:sz w:val="22"/>
          <w:szCs w:val="22"/>
        </w:rPr>
        <w:t>says, “and horticultural hiccups are disheartening. So, i</w:t>
      </w:r>
      <w:r w:rsidR="00287687" w:rsidRPr="00287687">
        <w:rPr>
          <w:sz w:val="22"/>
          <w:szCs w:val="22"/>
        </w:rPr>
        <w:t>t’s not surprising some consumers are put off trying again</w:t>
      </w:r>
      <w:r w:rsidR="007D1E6F">
        <w:rPr>
          <w:sz w:val="22"/>
          <w:szCs w:val="22"/>
        </w:rPr>
        <w:t>.</w:t>
      </w:r>
    </w:p>
    <w:p w14:paraId="48FC4B25" w14:textId="77777777" w:rsidR="007D1E6F" w:rsidRDefault="007D1E6F" w:rsidP="00287687">
      <w:pPr>
        <w:ind w:left="360"/>
        <w:rPr>
          <w:sz w:val="22"/>
          <w:szCs w:val="22"/>
        </w:rPr>
      </w:pPr>
    </w:p>
    <w:p w14:paraId="3B6007FF" w14:textId="73128D5D" w:rsidR="003747F8" w:rsidRDefault="007D1E6F" w:rsidP="009D0B19">
      <w:pPr>
        <w:ind w:left="357"/>
        <w:rPr>
          <w:sz w:val="22"/>
          <w:szCs w:val="22"/>
        </w:rPr>
      </w:pPr>
      <w:r>
        <w:rPr>
          <w:sz w:val="22"/>
          <w:szCs w:val="22"/>
        </w:rPr>
        <w:t xml:space="preserve">“However, </w:t>
      </w:r>
      <w:r w:rsidR="00E104FB">
        <w:rPr>
          <w:sz w:val="22"/>
          <w:szCs w:val="22"/>
        </w:rPr>
        <w:t xml:space="preserve">the </w:t>
      </w:r>
      <w:r>
        <w:rPr>
          <w:sz w:val="22"/>
          <w:szCs w:val="22"/>
        </w:rPr>
        <w:t>link</w:t>
      </w:r>
      <w:r w:rsidR="00E104FB">
        <w:rPr>
          <w:sz w:val="22"/>
          <w:szCs w:val="22"/>
        </w:rPr>
        <w:t xml:space="preserve"> between </w:t>
      </w:r>
      <w:r>
        <w:rPr>
          <w:sz w:val="22"/>
          <w:szCs w:val="22"/>
        </w:rPr>
        <w:t xml:space="preserve">plant-care confidence </w:t>
      </w:r>
      <w:r w:rsidR="00E104FB">
        <w:rPr>
          <w:sz w:val="22"/>
          <w:szCs w:val="22"/>
        </w:rPr>
        <w:t>and</w:t>
      </w:r>
      <w:r>
        <w:rPr>
          <w:sz w:val="22"/>
          <w:szCs w:val="22"/>
        </w:rPr>
        <w:t xml:space="preserve"> purchasing is something industry can leverage,” she says.</w:t>
      </w:r>
      <w:r w:rsidR="00287687" w:rsidRPr="00287687">
        <w:rPr>
          <w:sz w:val="22"/>
          <w:szCs w:val="22"/>
        </w:rPr>
        <w:br/>
      </w:r>
      <w:r w:rsidR="00287687" w:rsidRPr="00287687">
        <w:rPr>
          <w:sz w:val="22"/>
          <w:szCs w:val="22"/>
        </w:rPr>
        <w:br/>
        <w:t>“</w:t>
      </w:r>
      <w:r w:rsidR="00E104FB">
        <w:rPr>
          <w:sz w:val="22"/>
          <w:szCs w:val="22"/>
        </w:rPr>
        <w:t xml:space="preserve">If we teach people how to care for plants, and also </w:t>
      </w:r>
      <w:r w:rsidR="00287687" w:rsidRPr="00287687">
        <w:rPr>
          <w:sz w:val="22"/>
          <w:szCs w:val="22"/>
        </w:rPr>
        <w:t>match plants to people’s specific skillsets and living conditions</w:t>
      </w:r>
      <w:r w:rsidR="00E104FB">
        <w:rPr>
          <w:sz w:val="22"/>
          <w:szCs w:val="22"/>
        </w:rPr>
        <w:t>, everyone will benefit</w:t>
      </w:r>
      <w:r w:rsidR="00287687" w:rsidRPr="00287687">
        <w:rPr>
          <w:sz w:val="22"/>
          <w:szCs w:val="22"/>
        </w:rPr>
        <w:t>.</w:t>
      </w:r>
      <w:r w:rsidR="00E104FB">
        <w:rPr>
          <w:sz w:val="22"/>
          <w:szCs w:val="22"/>
        </w:rPr>
        <w:t>”</w:t>
      </w:r>
    </w:p>
    <w:p w14:paraId="31FD07C8" w14:textId="77777777" w:rsidR="003747F8" w:rsidRPr="00287687" w:rsidRDefault="003747F8" w:rsidP="009D0B19">
      <w:pPr>
        <w:ind w:left="357"/>
        <w:rPr>
          <w:sz w:val="22"/>
          <w:szCs w:val="22"/>
        </w:rPr>
      </w:pPr>
    </w:p>
    <w:p w14:paraId="17DA038B" w14:textId="48D2D122" w:rsidR="00287687" w:rsidRDefault="00287687" w:rsidP="003747F8">
      <w:pPr>
        <w:ind w:left="357"/>
        <w:rPr>
          <w:sz w:val="22"/>
          <w:szCs w:val="22"/>
        </w:rPr>
      </w:pPr>
      <w:r w:rsidRPr="00287687">
        <w:rPr>
          <w:sz w:val="22"/>
          <w:szCs w:val="22"/>
        </w:rPr>
        <w:t>“</w:t>
      </w:r>
      <w:r w:rsidR="001461B9">
        <w:rPr>
          <w:sz w:val="22"/>
          <w:szCs w:val="22"/>
        </w:rPr>
        <w:t>To increase plant sales, nurseries can provide s</w:t>
      </w:r>
      <w:r w:rsidRPr="00287687">
        <w:rPr>
          <w:sz w:val="22"/>
          <w:szCs w:val="22"/>
        </w:rPr>
        <w:t xml:space="preserve">imple tips and tricks </w:t>
      </w:r>
      <w:r w:rsidR="001461B9">
        <w:rPr>
          <w:sz w:val="22"/>
          <w:szCs w:val="22"/>
        </w:rPr>
        <w:t>to</w:t>
      </w:r>
      <w:r w:rsidR="001461B9" w:rsidRPr="00287687">
        <w:rPr>
          <w:sz w:val="22"/>
          <w:szCs w:val="22"/>
        </w:rPr>
        <w:t xml:space="preserve"> </w:t>
      </w:r>
      <w:r w:rsidRPr="00287687">
        <w:rPr>
          <w:sz w:val="22"/>
          <w:szCs w:val="22"/>
        </w:rPr>
        <w:t xml:space="preserve">help low-confidence buyers </w:t>
      </w:r>
      <w:r w:rsidR="001461B9" w:rsidRPr="00287687">
        <w:rPr>
          <w:sz w:val="22"/>
          <w:szCs w:val="22"/>
        </w:rPr>
        <w:t>succeed</w:t>
      </w:r>
      <w:r w:rsidR="001461B9">
        <w:rPr>
          <w:sz w:val="22"/>
          <w:szCs w:val="22"/>
        </w:rPr>
        <w:t>. Plus, they can</w:t>
      </w:r>
      <w:r w:rsidRPr="00287687">
        <w:rPr>
          <w:sz w:val="22"/>
          <w:szCs w:val="22"/>
        </w:rPr>
        <w:t xml:space="preserve"> </w:t>
      </w:r>
      <w:r w:rsidR="001461B9">
        <w:rPr>
          <w:sz w:val="22"/>
          <w:szCs w:val="22"/>
        </w:rPr>
        <w:t>promote</w:t>
      </w:r>
      <w:r w:rsidR="001461B9" w:rsidRPr="00287687">
        <w:rPr>
          <w:sz w:val="22"/>
          <w:szCs w:val="22"/>
        </w:rPr>
        <w:t xml:space="preserve"> </w:t>
      </w:r>
      <w:r w:rsidRPr="00287687">
        <w:rPr>
          <w:sz w:val="22"/>
          <w:szCs w:val="22"/>
        </w:rPr>
        <w:t>low</w:t>
      </w:r>
      <w:r w:rsidR="003747F8">
        <w:rPr>
          <w:sz w:val="22"/>
          <w:szCs w:val="22"/>
        </w:rPr>
        <w:t>-</w:t>
      </w:r>
      <w:r w:rsidRPr="00287687">
        <w:rPr>
          <w:sz w:val="22"/>
          <w:szCs w:val="22"/>
        </w:rPr>
        <w:t xml:space="preserve">maintenance options for people </w:t>
      </w:r>
      <w:r w:rsidR="00E104FB">
        <w:rPr>
          <w:sz w:val="22"/>
          <w:szCs w:val="22"/>
        </w:rPr>
        <w:t>who have</w:t>
      </w:r>
      <w:r w:rsidRPr="00287687">
        <w:rPr>
          <w:sz w:val="22"/>
          <w:szCs w:val="22"/>
        </w:rPr>
        <w:t xml:space="preserve"> struggle</w:t>
      </w:r>
      <w:r w:rsidR="00E104FB">
        <w:rPr>
          <w:sz w:val="22"/>
          <w:szCs w:val="22"/>
        </w:rPr>
        <w:t>d</w:t>
      </w:r>
      <w:r w:rsidRPr="00287687">
        <w:rPr>
          <w:sz w:val="22"/>
          <w:szCs w:val="22"/>
        </w:rPr>
        <w:t xml:space="preserve"> with keeping plants alive.</w:t>
      </w:r>
      <w:r w:rsidRPr="00287687">
        <w:rPr>
          <w:sz w:val="22"/>
          <w:szCs w:val="22"/>
        </w:rPr>
        <w:br/>
      </w:r>
      <w:r w:rsidRPr="00287687">
        <w:rPr>
          <w:sz w:val="22"/>
          <w:szCs w:val="22"/>
        </w:rPr>
        <w:br/>
        <w:t>“</w:t>
      </w:r>
      <w:r w:rsidR="001461B9">
        <w:rPr>
          <w:sz w:val="22"/>
          <w:szCs w:val="22"/>
        </w:rPr>
        <w:t xml:space="preserve">The report </w:t>
      </w:r>
      <w:r w:rsidR="003747F8">
        <w:rPr>
          <w:sz w:val="22"/>
          <w:szCs w:val="22"/>
        </w:rPr>
        <w:t>shows that l</w:t>
      </w:r>
      <w:r w:rsidRPr="00287687">
        <w:rPr>
          <w:sz w:val="22"/>
          <w:szCs w:val="22"/>
        </w:rPr>
        <w:t xml:space="preserve">ow maintenance plants </w:t>
      </w:r>
      <w:r w:rsidR="001461B9">
        <w:rPr>
          <w:sz w:val="22"/>
          <w:szCs w:val="22"/>
        </w:rPr>
        <w:t>a</w:t>
      </w:r>
      <w:r w:rsidR="001461B9" w:rsidRPr="00287687">
        <w:rPr>
          <w:sz w:val="22"/>
          <w:szCs w:val="22"/>
        </w:rPr>
        <w:t>re</w:t>
      </w:r>
      <w:r w:rsidR="003747F8">
        <w:rPr>
          <w:sz w:val="22"/>
          <w:szCs w:val="22"/>
        </w:rPr>
        <w:t xml:space="preserve"> already</w:t>
      </w:r>
      <w:r w:rsidR="001461B9" w:rsidRPr="00287687">
        <w:rPr>
          <w:sz w:val="22"/>
          <w:szCs w:val="22"/>
        </w:rPr>
        <w:t xml:space="preserve"> </w:t>
      </w:r>
      <w:r w:rsidRPr="00287687">
        <w:rPr>
          <w:sz w:val="22"/>
          <w:szCs w:val="22"/>
        </w:rPr>
        <w:t xml:space="preserve">the highest indoor varietal </w:t>
      </w:r>
      <w:r w:rsidR="001461B9">
        <w:rPr>
          <w:sz w:val="22"/>
          <w:szCs w:val="22"/>
        </w:rPr>
        <w:t xml:space="preserve">people </w:t>
      </w:r>
      <w:r w:rsidRPr="00287687">
        <w:rPr>
          <w:sz w:val="22"/>
          <w:szCs w:val="22"/>
        </w:rPr>
        <w:t>purchase, rising more than 7% above the benchmark.</w:t>
      </w:r>
      <w:r w:rsidR="003747F8">
        <w:rPr>
          <w:sz w:val="22"/>
          <w:szCs w:val="22"/>
        </w:rPr>
        <w:t xml:space="preserve"> There’s room to build on this trend.”</w:t>
      </w:r>
    </w:p>
    <w:p w14:paraId="1DAADD03" w14:textId="77777777" w:rsidR="003747F8" w:rsidRPr="00287687" w:rsidRDefault="003747F8" w:rsidP="009D0B19">
      <w:pPr>
        <w:rPr>
          <w:sz w:val="22"/>
          <w:szCs w:val="22"/>
        </w:rPr>
      </w:pPr>
    </w:p>
    <w:p w14:paraId="21C6989B" w14:textId="5CC2121C" w:rsidR="00287687" w:rsidRDefault="006F4C6F" w:rsidP="00287687">
      <w:pPr>
        <w:ind w:left="360"/>
        <w:rPr>
          <w:sz w:val="22"/>
          <w:szCs w:val="22"/>
        </w:rPr>
      </w:pPr>
      <w:r>
        <w:rPr>
          <w:sz w:val="22"/>
          <w:szCs w:val="22"/>
        </w:rPr>
        <w:t>C</w:t>
      </w:r>
      <w:r w:rsidR="00287687" w:rsidRPr="00287687">
        <w:rPr>
          <w:sz w:val="22"/>
          <w:szCs w:val="22"/>
        </w:rPr>
        <w:t xml:space="preserve">ost of living pressures </w:t>
      </w:r>
      <w:r w:rsidR="003747F8">
        <w:rPr>
          <w:sz w:val="22"/>
          <w:szCs w:val="22"/>
        </w:rPr>
        <w:t>a</w:t>
      </w:r>
      <w:r w:rsidR="003747F8" w:rsidRPr="00287687">
        <w:rPr>
          <w:sz w:val="22"/>
          <w:szCs w:val="22"/>
        </w:rPr>
        <w:t xml:space="preserve">re </w:t>
      </w:r>
      <w:r w:rsidR="00287687" w:rsidRPr="00287687">
        <w:rPr>
          <w:sz w:val="22"/>
          <w:szCs w:val="22"/>
        </w:rPr>
        <w:t xml:space="preserve">also front of mind, with over 40% of people citing this as their reason for </w:t>
      </w:r>
      <w:r w:rsidR="003747F8">
        <w:rPr>
          <w:sz w:val="22"/>
          <w:szCs w:val="22"/>
        </w:rPr>
        <w:t>deferring</w:t>
      </w:r>
      <w:r w:rsidR="003747F8" w:rsidRPr="00287687">
        <w:rPr>
          <w:sz w:val="22"/>
          <w:szCs w:val="22"/>
        </w:rPr>
        <w:t xml:space="preserve"> </w:t>
      </w:r>
      <w:r w:rsidR="00287687" w:rsidRPr="00287687">
        <w:rPr>
          <w:sz w:val="22"/>
          <w:szCs w:val="22"/>
        </w:rPr>
        <w:t xml:space="preserve">a new </w:t>
      </w:r>
      <w:r w:rsidR="001461B9">
        <w:rPr>
          <w:sz w:val="22"/>
          <w:szCs w:val="22"/>
        </w:rPr>
        <w:t xml:space="preserve">plant </w:t>
      </w:r>
      <w:r w:rsidR="00287687" w:rsidRPr="00287687">
        <w:rPr>
          <w:sz w:val="22"/>
          <w:szCs w:val="22"/>
        </w:rPr>
        <w:t>purchase.</w:t>
      </w:r>
    </w:p>
    <w:p w14:paraId="4FDE2C72" w14:textId="77777777" w:rsidR="00287687" w:rsidRPr="00287687" w:rsidRDefault="00287687" w:rsidP="00287687">
      <w:pPr>
        <w:ind w:left="360"/>
        <w:rPr>
          <w:sz w:val="22"/>
          <w:szCs w:val="22"/>
        </w:rPr>
      </w:pPr>
    </w:p>
    <w:p w14:paraId="7842B86D" w14:textId="6F0962F2" w:rsidR="00287687" w:rsidRPr="00287687" w:rsidRDefault="00287687" w:rsidP="00287687">
      <w:pPr>
        <w:ind w:left="360"/>
        <w:rPr>
          <w:sz w:val="22"/>
          <w:szCs w:val="22"/>
        </w:rPr>
      </w:pPr>
      <w:r w:rsidRPr="00287687">
        <w:rPr>
          <w:sz w:val="22"/>
          <w:szCs w:val="22"/>
        </w:rPr>
        <w:t xml:space="preserve">“Interestingly, </w:t>
      </w:r>
      <w:r w:rsidR="001461B9" w:rsidRPr="00287687">
        <w:rPr>
          <w:sz w:val="22"/>
          <w:szCs w:val="22"/>
        </w:rPr>
        <w:t>among those who were purchasing</w:t>
      </w:r>
      <w:r w:rsidR="001461B9">
        <w:rPr>
          <w:sz w:val="22"/>
          <w:szCs w:val="22"/>
        </w:rPr>
        <w:t xml:space="preserve">, </w:t>
      </w:r>
      <w:r w:rsidRPr="00287687">
        <w:rPr>
          <w:sz w:val="22"/>
          <w:szCs w:val="22"/>
        </w:rPr>
        <w:t>we saw an increase in</w:t>
      </w:r>
      <w:r w:rsidR="001461B9">
        <w:rPr>
          <w:sz w:val="22"/>
          <w:szCs w:val="22"/>
        </w:rPr>
        <w:t xml:space="preserve"> </w:t>
      </w:r>
      <w:r w:rsidRPr="00287687">
        <w:rPr>
          <w:sz w:val="22"/>
          <w:szCs w:val="22"/>
        </w:rPr>
        <w:t>edible plant</w:t>
      </w:r>
      <w:r w:rsidR="001461B9">
        <w:rPr>
          <w:sz w:val="22"/>
          <w:szCs w:val="22"/>
        </w:rPr>
        <w:t xml:space="preserve"> popularity</w:t>
      </w:r>
      <w:r w:rsidRPr="00287687">
        <w:rPr>
          <w:sz w:val="22"/>
          <w:szCs w:val="22"/>
        </w:rPr>
        <w:t>, suggesting that many Australians could be opting to grow their own fruit, vegetables and herbs to supplement purchases from grocers.”</w:t>
      </w:r>
    </w:p>
    <w:p w14:paraId="44B78E49" w14:textId="77777777" w:rsidR="00287687" w:rsidRPr="00287687" w:rsidRDefault="00287687" w:rsidP="009D0B19">
      <w:pPr>
        <w:rPr>
          <w:i/>
          <w:iCs/>
          <w:sz w:val="22"/>
          <w:szCs w:val="22"/>
        </w:rPr>
      </w:pPr>
    </w:p>
    <w:p w14:paraId="46253D3A" w14:textId="00C653C9" w:rsidR="00287687" w:rsidRDefault="00287687" w:rsidP="00287687">
      <w:pPr>
        <w:ind w:left="360"/>
        <w:rPr>
          <w:sz w:val="22"/>
          <w:szCs w:val="22"/>
        </w:rPr>
      </w:pPr>
      <w:r w:rsidRPr="00287687">
        <w:rPr>
          <w:sz w:val="22"/>
          <w:szCs w:val="22"/>
        </w:rPr>
        <w:t>Ms Cave thanked the participants in the survey, which helps give insight into how industry can improve its offering across the country.</w:t>
      </w:r>
      <w:r w:rsidRPr="00287687">
        <w:rPr>
          <w:sz w:val="22"/>
          <w:szCs w:val="22"/>
        </w:rPr>
        <w:br/>
      </w:r>
      <w:r w:rsidRPr="00287687">
        <w:rPr>
          <w:sz w:val="22"/>
          <w:szCs w:val="22"/>
        </w:rPr>
        <w:br/>
        <w:t>“</w:t>
      </w:r>
      <w:r w:rsidR="003747F8">
        <w:rPr>
          <w:sz w:val="22"/>
          <w:szCs w:val="22"/>
        </w:rPr>
        <w:t>Insights like these</w:t>
      </w:r>
      <w:r w:rsidRPr="00287687">
        <w:rPr>
          <w:sz w:val="22"/>
          <w:szCs w:val="22"/>
        </w:rPr>
        <w:t xml:space="preserve"> can help address gaps at the point of sale, removing some of those barriers for customers, and helping them enjoy the many benefits plants can bring to the home.”</w:t>
      </w:r>
    </w:p>
    <w:p w14:paraId="2C9F582B" w14:textId="77777777" w:rsidR="006F4C6F" w:rsidRDefault="006F4C6F" w:rsidP="00287687">
      <w:pPr>
        <w:ind w:left="360"/>
        <w:rPr>
          <w:sz w:val="22"/>
          <w:szCs w:val="22"/>
        </w:rPr>
      </w:pPr>
    </w:p>
    <w:p w14:paraId="3F2D5ABD" w14:textId="688BE52A" w:rsidR="006F4C6F" w:rsidRPr="00287687" w:rsidRDefault="006F4C6F" w:rsidP="006F4C6F">
      <w:pPr>
        <w:ind w:left="360"/>
        <w:rPr>
          <w:sz w:val="22"/>
          <w:szCs w:val="22"/>
        </w:rPr>
      </w:pPr>
      <w:r w:rsidRPr="00287687">
        <w:rPr>
          <w:sz w:val="22"/>
          <w:szCs w:val="22"/>
        </w:rPr>
        <w:t>The research clearly shows that the investment and effort</w:t>
      </w:r>
      <w:r>
        <w:rPr>
          <w:sz w:val="22"/>
          <w:szCs w:val="22"/>
        </w:rPr>
        <w:t xml:space="preserve"> of purchasing plants</w:t>
      </w:r>
      <w:r w:rsidRPr="00287687">
        <w:rPr>
          <w:sz w:val="22"/>
          <w:szCs w:val="22"/>
        </w:rPr>
        <w:t xml:space="preserve"> pays off, yielding significant lifestyle benefits.</w:t>
      </w:r>
      <w:r w:rsidRPr="00287687">
        <w:rPr>
          <w:sz w:val="22"/>
          <w:szCs w:val="22"/>
        </w:rPr>
        <w:br/>
      </w:r>
      <w:r w:rsidRPr="00287687">
        <w:rPr>
          <w:sz w:val="22"/>
          <w:szCs w:val="22"/>
        </w:rPr>
        <w:br/>
        <w:t>“</w:t>
      </w:r>
      <w:r>
        <w:rPr>
          <w:sz w:val="22"/>
          <w:szCs w:val="22"/>
        </w:rPr>
        <w:t>Most</w:t>
      </w:r>
      <w:r w:rsidRPr="00287687">
        <w:rPr>
          <w:sz w:val="22"/>
          <w:szCs w:val="22"/>
        </w:rPr>
        <w:t xml:space="preserve"> respondents say plants improve their health and wellbeing and ma</w:t>
      </w:r>
      <w:r>
        <w:rPr>
          <w:sz w:val="22"/>
          <w:szCs w:val="22"/>
        </w:rPr>
        <w:t>k</w:t>
      </w:r>
      <w:r w:rsidRPr="00287687">
        <w:rPr>
          <w:sz w:val="22"/>
          <w:szCs w:val="22"/>
        </w:rPr>
        <w:t>e their home and garden more beautiful.”</w:t>
      </w:r>
    </w:p>
    <w:p w14:paraId="7382145F" w14:textId="77777777" w:rsidR="00F969DE" w:rsidRPr="00F64E92" w:rsidRDefault="00F969DE" w:rsidP="00F969DE">
      <w:pPr>
        <w:ind w:left="360"/>
        <w:rPr>
          <w:sz w:val="22"/>
          <w:szCs w:val="22"/>
        </w:rPr>
      </w:pPr>
    </w:p>
    <w:p w14:paraId="6054704E" w14:textId="702E5F7A" w:rsidR="00F969DE" w:rsidRPr="00F64E92" w:rsidRDefault="00F969DE" w:rsidP="00F969DE">
      <w:pPr>
        <w:rPr>
          <w:b/>
          <w:bCs/>
          <w:sz w:val="22"/>
          <w:szCs w:val="22"/>
        </w:rPr>
      </w:pPr>
      <w:r w:rsidRPr="7B09DADE">
        <w:rPr>
          <w:b/>
          <w:bCs/>
          <w:sz w:val="22"/>
          <w:szCs w:val="22"/>
        </w:rPr>
        <w:t xml:space="preserve">Read the </w:t>
      </w:r>
      <w:r w:rsidR="00287687" w:rsidRPr="7B09DADE">
        <w:rPr>
          <w:b/>
          <w:bCs/>
          <w:sz w:val="22"/>
          <w:szCs w:val="22"/>
        </w:rPr>
        <w:t xml:space="preserve">Nursery Consumer Usage and Attitudes – Key Findings </w:t>
      </w:r>
      <w:r w:rsidRPr="7B09DADE">
        <w:rPr>
          <w:b/>
          <w:bCs/>
          <w:sz w:val="22"/>
          <w:szCs w:val="22"/>
        </w:rPr>
        <w:t xml:space="preserve">Report </w:t>
      </w:r>
      <w:hyperlink r:id="rId10">
        <w:r w:rsidRPr="7B09DADE">
          <w:rPr>
            <w:rStyle w:val="Hyperlink"/>
            <w:b/>
            <w:bCs/>
            <w:sz w:val="22"/>
            <w:szCs w:val="22"/>
          </w:rPr>
          <w:t>here</w:t>
        </w:r>
      </w:hyperlink>
      <w:r w:rsidRPr="7B09DADE">
        <w:rPr>
          <w:b/>
          <w:bCs/>
          <w:sz w:val="22"/>
          <w:szCs w:val="22"/>
        </w:rPr>
        <w:t xml:space="preserve">. </w:t>
      </w:r>
    </w:p>
    <w:p w14:paraId="42520400" w14:textId="07BABB75" w:rsidR="005000F5" w:rsidRDefault="005000F5" w:rsidP="5CCA16E1">
      <w:pPr>
        <w:rPr>
          <w:b/>
          <w:bCs/>
        </w:rPr>
      </w:pPr>
    </w:p>
    <w:p w14:paraId="55428F75" w14:textId="77777777" w:rsidR="009B0075" w:rsidRDefault="009B0075" w:rsidP="009B0075">
      <w:pPr>
        <w:rPr>
          <w:b/>
          <w:bCs/>
          <w:sz w:val="22"/>
          <w:szCs w:val="22"/>
        </w:rPr>
      </w:pPr>
      <w:r w:rsidRPr="2C85DA6F">
        <w:rPr>
          <w:b/>
          <w:bCs/>
          <w:sz w:val="22"/>
          <w:szCs w:val="22"/>
        </w:rPr>
        <w:t>ENDS</w:t>
      </w:r>
    </w:p>
    <w:p w14:paraId="2050B9B7" w14:textId="77777777" w:rsidR="009B0075" w:rsidRDefault="009B0075" w:rsidP="009B0075">
      <w:pPr>
        <w:rPr>
          <w:b/>
          <w:bCs/>
          <w:sz w:val="22"/>
          <w:szCs w:val="22"/>
        </w:rPr>
      </w:pPr>
    </w:p>
    <w:p w14:paraId="4E2A454E" w14:textId="29728B37" w:rsidR="008239F1" w:rsidRPr="008239F1" w:rsidRDefault="008239F1" w:rsidP="008239F1">
      <w:pPr>
        <w:rPr>
          <w:b/>
          <w:sz w:val="22"/>
          <w:szCs w:val="22"/>
        </w:rPr>
      </w:pPr>
      <w:r w:rsidRPr="2383AB98">
        <w:rPr>
          <w:b/>
          <w:bCs/>
          <w:sz w:val="22"/>
          <w:szCs w:val="22"/>
        </w:rPr>
        <w:t xml:space="preserve">MEDIA </w:t>
      </w:r>
      <w:r w:rsidR="00865D43" w:rsidRPr="2383AB98">
        <w:rPr>
          <w:b/>
          <w:bCs/>
          <w:sz w:val="22"/>
          <w:szCs w:val="22"/>
        </w:rPr>
        <w:t>ENQUI</w:t>
      </w:r>
      <w:r w:rsidR="00E04B45" w:rsidRPr="2383AB98">
        <w:rPr>
          <w:b/>
          <w:bCs/>
          <w:sz w:val="22"/>
          <w:szCs w:val="22"/>
        </w:rPr>
        <w:t>RIES</w:t>
      </w:r>
    </w:p>
    <w:p w14:paraId="2A04B7B5" w14:textId="0B69CEE2" w:rsidR="008239F1" w:rsidRPr="00CD5A03" w:rsidRDefault="008239F1" w:rsidP="00251DF4">
      <w:pPr>
        <w:pStyle w:val="BasicParagraph"/>
        <w:spacing w:before="200" w:line="264" w:lineRule="auto"/>
        <w:rPr>
          <w:rFonts w:asciiTheme="minorHAnsi" w:hAnsiTheme="minorHAnsi" w:cstheme="minorBidi"/>
          <w:spacing w:val="7"/>
          <w:sz w:val="22"/>
          <w:szCs w:val="22"/>
        </w:rPr>
      </w:pPr>
      <w:r w:rsidRPr="2383AB98">
        <w:rPr>
          <w:rFonts w:asciiTheme="minorHAnsi" w:hAnsiTheme="minorHAnsi" w:cstheme="minorBidi"/>
          <w:spacing w:val="7"/>
          <w:sz w:val="22"/>
          <w:szCs w:val="22"/>
        </w:rPr>
        <w:t xml:space="preserve">Ingrid Lee-Scott, Dentsu Creative </w:t>
      </w:r>
      <w:r w:rsidR="00251DF4" w:rsidRPr="2383AB98">
        <w:rPr>
          <w:rFonts w:asciiTheme="minorHAnsi" w:hAnsiTheme="minorHAnsi" w:cstheme="minorBidi"/>
          <w:spacing w:val="7"/>
          <w:sz w:val="22"/>
          <w:szCs w:val="22"/>
        </w:rPr>
        <w:t xml:space="preserve">Public Relations </w:t>
      </w:r>
      <w:r w:rsidR="00CD5A03">
        <w:rPr>
          <w:rFonts w:asciiTheme="minorHAnsi" w:hAnsiTheme="minorHAnsi" w:cstheme="minorBidi"/>
          <w:spacing w:val="7"/>
          <w:sz w:val="22"/>
          <w:szCs w:val="22"/>
        </w:rPr>
        <w:br/>
      </w:r>
      <w:r w:rsidRPr="2383AB98">
        <w:rPr>
          <w:rStyle w:val="contentpasted2"/>
          <w:rFonts w:asciiTheme="minorHAnsi" w:hAnsiTheme="minorHAnsi" w:cstheme="minorBidi"/>
          <w:color w:val="0E2C0A"/>
          <w:sz w:val="22"/>
          <w:szCs w:val="22"/>
        </w:rPr>
        <w:t>M: 0410 047 767</w:t>
      </w:r>
      <w:r w:rsidR="00CD5A03">
        <w:t xml:space="preserve"> </w:t>
      </w:r>
      <w:r>
        <w:br/>
      </w:r>
      <w:r w:rsidRPr="2383AB98">
        <w:rPr>
          <w:rStyle w:val="contentpasted2"/>
          <w:rFonts w:asciiTheme="minorHAnsi" w:hAnsiTheme="minorHAnsi" w:cstheme="minorBidi"/>
          <w:color w:val="0E2C0A"/>
          <w:sz w:val="22"/>
          <w:szCs w:val="22"/>
        </w:rPr>
        <w:t>E: </w:t>
      </w:r>
      <w:hyperlink r:id="rId11" w:history="1">
        <w:r w:rsidRPr="2383AB98">
          <w:rPr>
            <w:rStyle w:val="Hyperlink"/>
            <w:rFonts w:asciiTheme="minorHAnsi" w:hAnsiTheme="minorHAnsi" w:cstheme="minorBidi"/>
            <w:sz w:val="22"/>
            <w:szCs w:val="22"/>
          </w:rPr>
          <w:t>Ingrid.Leescott@dentsu.com</w:t>
        </w:r>
      </w:hyperlink>
    </w:p>
    <w:p w14:paraId="235318C8" w14:textId="77777777" w:rsidR="008239F1" w:rsidRDefault="008239F1" w:rsidP="5CCA16E1">
      <w:pPr>
        <w:rPr>
          <w:b/>
          <w:bCs/>
        </w:rPr>
      </w:pPr>
    </w:p>
    <w:p w14:paraId="6FC3006B" w14:textId="77777777" w:rsidR="00E04B45" w:rsidRDefault="00E04B45" w:rsidP="00E04B45">
      <w:pPr>
        <w:rPr>
          <w:b/>
          <w:bCs/>
        </w:rPr>
      </w:pPr>
    </w:p>
    <w:p w14:paraId="26F3EF86" w14:textId="77777777" w:rsidR="00E04B45" w:rsidRPr="00F64E92" w:rsidRDefault="00E04B45" w:rsidP="00E04B45">
      <w:pPr>
        <w:rPr>
          <w:b/>
          <w:bCs/>
          <w:sz w:val="22"/>
          <w:szCs w:val="22"/>
        </w:rPr>
      </w:pPr>
      <w:r w:rsidRPr="00F64E92">
        <w:rPr>
          <w:b/>
          <w:bCs/>
          <w:sz w:val="22"/>
          <w:szCs w:val="22"/>
        </w:rPr>
        <w:t>FUNDING BLOCK</w:t>
      </w:r>
    </w:p>
    <w:p w14:paraId="7738BBD2" w14:textId="77777777" w:rsidR="00E04B45" w:rsidRPr="00F64E92" w:rsidRDefault="00E04B45" w:rsidP="00E04B45">
      <w:pPr>
        <w:rPr>
          <w:b/>
          <w:bCs/>
          <w:sz w:val="22"/>
          <w:szCs w:val="22"/>
        </w:rPr>
      </w:pPr>
    </w:p>
    <w:p w14:paraId="224FE422" w14:textId="2828ED23" w:rsidR="000C48BC" w:rsidRPr="000C48BC" w:rsidRDefault="000C48BC" w:rsidP="000C48BC">
      <w:pPr>
        <w:tabs>
          <w:tab w:val="left" w:pos="1265"/>
        </w:tabs>
        <w:rPr>
          <w:sz w:val="22"/>
          <w:szCs w:val="22"/>
        </w:rPr>
      </w:pPr>
    </w:p>
    <w:sectPr w:rsidR="000C48BC" w:rsidRPr="000C48B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4677" w14:textId="77777777" w:rsidR="0047507C" w:rsidRDefault="0047507C" w:rsidP="00346B5E">
      <w:r>
        <w:separator/>
      </w:r>
    </w:p>
  </w:endnote>
  <w:endnote w:type="continuationSeparator" w:id="0">
    <w:p w14:paraId="1F8D6553" w14:textId="77777777" w:rsidR="0047507C" w:rsidRDefault="0047507C" w:rsidP="0034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0886" w14:textId="77777777" w:rsidR="0047507C" w:rsidRDefault="0047507C" w:rsidP="00346B5E">
      <w:r>
        <w:separator/>
      </w:r>
    </w:p>
  </w:footnote>
  <w:footnote w:type="continuationSeparator" w:id="0">
    <w:p w14:paraId="39C14822" w14:textId="77777777" w:rsidR="0047507C" w:rsidRDefault="0047507C" w:rsidP="00346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6562" w14:textId="027F5CA7" w:rsidR="00346B5E" w:rsidRDefault="00346B5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12241E" wp14:editId="09173D63">
          <wp:simplePos x="0" y="0"/>
          <wp:positionH relativeFrom="page">
            <wp:align>left</wp:align>
          </wp:positionH>
          <wp:positionV relativeFrom="paragraph">
            <wp:posOffset>-628015</wp:posOffset>
          </wp:positionV>
          <wp:extent cx="7675245" cy="1920240"/>
          <wp:effectExtent l="0" t="0" r="1905" b="3810"/>
          <wp:wrapTight wrapText="bothSides">
            <wp:wrapPolygon edited="0">
              <wp:start x="0" y="0"/>
              <wp:lineTo x="0" y="21429"/>
              <wp:lineTo x="21552" y="21429"/>
              <wp:lineTo x="21552" y="0"/>
              <wp:lineTo x="0" y="0"/>
            </wp:wrapPolygon>
          </wp:wrapTight>
          <wp:docPr id="2" name="Picture 2" descr="A person sitting in a f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erson sitting in a fiel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5191" cy="1922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90A3D"/>
    <w:multiLevelType w:val="hybridMultilevel"/>
    <w:tmpl w:val="DA825C3A"/>
    <w:lvl w:ilvl="0" w:tplc="42D8E3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238B5"/>
    <w:multiLevelType w:val="hybridMultilevel"/>
    <w:tmpl w:val="FBBC10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701332"/>
    <w:multiLevelType w:val="hybridMultilevel"/>
    <w:tmpl w:val="B58E977A"/>
    <w:lvl w:ilvl="0" w:tplc="42D8E3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70186">
    <w:abstractNumId w:val="2"/>
  </w:num>
  <w:num w:numId="2" w16cid:durableId="311492823">
    <w:abstractNumId w:val="2"/>
  </w:num>
  <w:num w:numId="3" w16cid:durableId="192613736">
    <w:abstractNumId w:val="1"/>
  </w:num>
  <w:num w:numId="4" w16cid:durableId="69719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32"/>
    <w:rsid w:val="00011E75"/>
    <w:rsid w:val="000170D9"/>
    <w:rsid w:val="00017F3F"/>
    <w:rsid w:val="00022538"/>
    <w:rsid w:val="000247D3"/>
    <w:rsid w:val="000376C4"/>
    <w:rsid w:val="00050160"/>
    <w:rsid w:val="00082AAC"/>
    <w:rsid w:val="000928B0"/>
    <w:rsid w:val="000A3767"/>
    <w:rsid w:val="000B3F0D"/>
    <w:rsid w:val="000C48BC"/>
    <w:rsid w:val="000D06FE"/>
    <w:rsid w:val="000D0D33"/>
    <w:rsid w:val="000F50AA"/>
    <w:rsid w:val="00100C53"/>
    <w:rsid w:val="00110977"/>
    <w:rsid w:val="00113C89"/>
    <w:rsid w:val="00137208"/>
    <w:rsid w:val="00143CDC"/>
    <w:rsid w:val="00144ECC"/>
    <w:rsid w:val="001461B9"/>
    <w:rsid w:val="001602FE"/>
    <w:rsid w:val="00161AC3"/>
    <w:rsid w:val="00164770"/>
    <w:rsid w:val="00170191"/>
    <w:rsid w:val="0019086C"/>
    <w:rsid w:val="00197508"/>
    <w:rsid w:val="001A29FD"/>
    <w:rsid w:val="001A6A8B"/>
    <w:rsid w:val="001A7016"/>
    <w:rsid w:val="001D532A"/>
    <w:rsid w:val="00205E3F"/>
    <w:rsid w:val="00214AAE"/>
    <w:rsid w:val="00216A92"/>
    <w:rsid w:val="002335ED"/>
    <w:rsid w:val="00251DF4"/>
    <w:rsid w:val="00253102"/>
    <w:rsid w:val="0027424C"/>
    <w:rsid w:val="00287687"/>
    <w:rsid w:val="00290CCD"/>
    <w:rsid w:val="00297881"/>
    <w:rsid w:val="002A0C00"/>
    <w:rsid w:val="002A4770"/>
    <w:rsid w:val="002B705F"/>
    <w:rsid w:val="002C2C64"/>
    <w:rsid w:val="002C44D1"/>
    <w:rsid w:val="0030208C"/>
    <w:rsid w:val="00333117"/>
    <w:rsid w:val="00334C00"/>
    <w:rsid w:val="003434E1"/>
    <w:rsid w:val="00346B5E"/>
    <w:rsid w:val="0036267D"/>
    <w:rsid w:val="00362AD5"/>
    <w:rsid w:val="003747F8"/>
    <w:rsid w:val="00376967"/>
    <w:rsid w:val="003817E4"/>
    <w:rsid w:val="003849AD"/>
    <w:rsid w:val="003A490B"/>
    <w:rsid w:val="003C53F7"/>
    <w:rsid w:val="003E2D54"/>
    <w:rsid w:val="003F5734"/>
    <w:rsid w:val="004100C7"/>
    <w:rsid w:val="00412F51"/>
    <w:rsid w:val="00416EA5"/>
    <w:rsid w:val="00433242"/>
    <w:rsid w:val="004421E0"/>
    <w:rsid w:val="004519C9"/>
    <w:rsid w:val="00456A1B"/>
    <w:rsid w:val="00461DCD"/>
    <w:rsid w:val="00470D0C"/>
    <w:rsid w:val="00470EFD"/>
    <w:rsid w:val="00474268"/>
    <w:rsid w:val="00474A58"/>
    <w:rsid w:val="0047507C"/>
    <w:rsid w:val="004A0B99"/>
    <w:rsid w:val="004E04CA"/>
    <w:rsid w:val="004E1894"/>
    <w:rsid w:val="004F0001"/>
    <w:rsid w:val="004F05AE"/>
    <w:rsid w:val="004F5C62"/>
    <w:rsid w:val="005000F5"/>
    <w:rsid w:val="00505580"/>
    <w:rsid w:val="00522043"/>
    <w:rsid w:val="00525B3F"/>
    <w:rsid w:val="00531A22"/>
    <w:rsid w:val="005323BF"/>
    <w:rsid w:val="00533785"/>
    <w:rsid w:val="00541459"/>
    <w:rsid w:val="00554580"/>
    <w:rsid w:val="005577F1"/>
    <w:rsid w:val="00592A53"/>
    <w:rsid w:val="005A45D7"/>
    <w:rsid w:val="005B2560"/>
    <w:rsid w:val="005C1C4F"/>
    <w:rsid w:val="005C1E7E"/>
    <w:rsid w:val="005E5840"/>
    <w:rsid w:val="005E5C09"/>
    <w:rsid w:val="005E706D"/>
    <w:rsid w:val="0060643A"/>
    <w:rsid w:val="00607578"/>
    <w:rsid w:val="00631D7F"/>
    <w:rsid w:val="0064797B"/>
    <w:rsid w:val="00663882"/>
    <w:rsid w:val="0067104C"/>
    <w:rsid w:val="00671640"/>
    <w:rsid w:val="00673419"/>
    <w:rsid w:val="006810A6"/>
    <w:rsid w:val="00685405"/>
    <w:rsid w:val="00686AFF"/>
    <w:rsid w:val="0069036D"/>
    <w:rsid w:val="006932D7"/>
    <w:rsid w:val="006A21C8"/>
    <w:rsid w:val="006C5396"/>
    <w:rsid w:val="006C74AA"/>
    <w:rsid w:val="006E320D"/>
    <w:rsid w:val="006F1289"/>
    <w:rsid w:val="006F4C6F"/>
    <w:rsid w:val="00713105"/>
    <w:rsid w:val="007231D1"/>
    <w:rsid w:val="0072408A"/>
    <w:rsid w:val="0072548F"/>
    <w:rsid w:val="00743B49"/>
    <w:rsid w:val="00745271"/>
    <w:rsid w:val="00747461"/>
    <w:rsid w:val="0074779C"/>
    <w:rsid w:val="00751440"/>
    <w:rsid w:val="00766BB7"/>
    <w:rsid w:val="00771DEF"/>
    <w:rsid w:val="00787C80"/>
    <w:rsid w:val="007A70F8"/>
    <w:rsid w:val="007B44EC"/>
    <w:rsid w:val="007C147B"/>
    <w:rsid w:val="007D1E6F"/>
    <w:rsid w:val="007D4555"/>
    <w:rsid w:val="007F25A3"/>
    <w:rsid w:val="008239F1"/>
    <w:rsid w:val="00836E7E"/>
    <w:rsid w:val="008426B7"/>
    <w:rsid w:val="00851E8F"/>
    <w:rsid w:val="0085664E"/>
    <w:rsid w:val="008600FD"/>
    <w:rsid w:val="00865D43"/>
    <w:rsid w:val="00880E8D"/>
    <w:rsid w:val="00885D3D"/>
    <w:rsid w:val="00891599"/>
    <w:rsid w:val="008942D0"/>
    <w:rsid w:val="0089547C"/>
    <w:rsid w:val="008B121D"/>
    <w:rsid w:val="008B5632"/>
    <w:rsid w:val="008B63C1"/>
    <w:rsid w:val="008C7137"/>
    <w:rsid w:val="008D0BE2"/>
    <w:rsid w:val="008E1320"/>
    <w:rsid w:val="00911390"/>
    <w:rsid w:val="00913CE8"/>
    <w:rsid w:val="0094480B"/>
    <w:rsid w:val="00944918"/>
    <w:rsid w:val="0094734D"/>
    <w:rsid w:val="00950128"/>
    <w:rsid w:val="00953F10"/>
    <w:rsid w:val="00957680"/>
    <w:rsid w:val="00972D13"/>
    <w:rsid w:val="009923AA"/>
    <w:rsid w:val="009939FE"/>
    <w:rsid w:val="009B0075"/>
    <w:rsid w:val="009D0B19"/>
    <w:rsid w:val="009D5FB5"/>
    <w:rsid w:val="009F44C7"/>
    <w:rsid w:val="00A01795"/>
    <w:rsid w:val="00A0261D"/>
    <w:rsid w:val="00A1050B"/>
    <w:rsid w:val="00A110F3"/>
    <w:rsid w:val="00A11A97"/>
    <w:rsid w:val="00A14F96"/>
    <w:rsid w:val="00A21C9B"/>
    <w:rsid w:val="00A23887"/>
    <w:rsid w:val="00A438AB"/>
    <w:rsid w:val="00A65730"/>
    <w:rsid w:val="00A75968"/>
    <w:rsid w:val="00A933E9"/>
    <w:rsid w:val="00AC42C1"/>
    <w:rsid w:val="00AC5164"/>
    <w:rsid w:val="00AD66D8"/>
    <w:rsid w:val="00AD79A8"/>
    <w:rsid w:val="00AE0491"/>
    <w:rsid w:val="00B2658A"/>
    <w:rsid w:val="00B4691B"/>
    <w:rsid w:val="00B46C7A"/>
    <w:rsid w:val="00B53EEF"/>
    <w:rsid w:val="00B748C2"/>
    <w:rsid w:val="00B763A1"/>
    <w:rsid w:val="00B82F7A"/>
    <w:rsid w:val="00B87C55"/>
    <w:rsid w:val="00B91E60"/>
    <w:rsid w:val="00BB1524"/>
    <w:rsid w:val="00BB3758"/>
    <w:rsid w:val="00BE32A6"/>
    <w:rsid w:val="00BF4C84"/>
    <w:rsid w:val="00BF5340"/>
    <w:rsid w:val="00C0109A"/>
    <w:rsid w:val="00C75A9C"/>
    <w:rsid w:val="00C849AE"/>
    <w:rsid w:val="00C922B8"/>
    <w:rsid w:val="00CA1AF0"/>
    <w:rsid w:val="00CA3CC3"/>
    <w:rsid w:val="00CA66F6"/>
    <w:rsid w:val="00CB5B8A"/>
    <w:rsid w:val="00CD324C"/>
    <w:rsid w:val="00CD5A03"/>
    <w:rsid w:val="00CE080E"/>
    <w:rsid w:val="00D03731"/>
    <w:rsid w:val="00D06DB6"/>
    <w:rsid w:val="00D23386"/>
    <w:rsid w:val="00D26F0B"/>
    <w:rsid w:val="00D6113E"/>
    <w:rsid w:val="00D813D2"/>
    <w:rsid w:val="00D8728B"/>
    <w:rsid w:val="00D87C36"/>
    <w:rsid w:val="00D91512"/>
    <w:rsid w:val="00DC6F65"/>
    <w:rsid w:val="00DE37CA"/>
    <w:rsid w:val="00DE423D"/>
    <w:rsid w:val="00E0065C"/>
    <w:rsid w:val="00E04B45"/>
    <w:rsid w:val="00E104FB"/>
    <w:rsid w:val="00E12069"/>
    <w:rsid w:val="00E15ABF"/>
    <w:rsid w:val="00E43F35"/>
    <w:rsid w:val="00E47FA1"/>
    <w:rsid w:val="00E505C7"/>
    <w:rsid w:val="00E579C3"/>
    <w:rsid w:val="00E76A8B"/>
    <w:rsid w:val="00E84FF1"/>
    <w:rsid w:val="00EA5CFD"/>
    <w:rsid w:val="00EB3EA2"/>
    <w:rsid w:val="00ED13C5"/>
    <w:rsid w:val="00EE4EEA"/>
    <w:rsid w:val="00EF4250"/>
    <w:rsid w:val="00F01F30"/>
    <w:rsid w:val="00F15F48"/>
    <w:rsid w:val="00F334A3"/>
    <w:rsid w:val="00F361D4"/>
    <w:rsid w:val="00F43182"/>
    <w:rsid w:val="00F52E13"/>
    <w:rsid w:val="00F64E92"/>
    <w:rsid w:val="00F70E70"/>
    <w:rsid w:val="00F81BFE"/>
    <w:rsid w:val="00F87BD8"/>
    <w:rsid w:val="00F91E06"/>
    <w:rsid w:val="00F94045"/>
    <w:rsid w:val="00F969DE"/>
    <w:rsid w:val="00FB1BB7"/>
    <w:rsid w:val="00FE116F"/>
    <w:rsid w:val="00FE311C"/>
    <w:rsid w:val="00FF12D6"/>
    <w:rsid w:val="0133E59A"/>
    <w:rsid w:val="033A935E"/>
    <w:rsid w:val="036B5DD8"/>
    <w:rsid w:val="069968C4"/>
    <w:rsid w:val="07CC5E18"/>
    <w:rsid w:val="07DC21BC"/>
    <w:rsid w:val="080E0481"/>
    <w:rsid w:val="08B2C8A8"/>
    <w:rsid w:val="09A9D4E2"/>
    <w:rsid w:val="0A8834C3"/>
    <w:rsid w:val="10B18CDE"/>
    <w:rsid w:val="11695A35"/>
    <w:rsid w:val="12022811"/>
    <w:rsid w:val="12447495"/>
    <w:rsid w:val="12E242BE"/>
    <w:rsid w:val="13937C31"/>
    <w:rsid w:val="13E376A4"/>
    <w:rsid w:val="14C30B12"/>
    <w:rsid w:val="1A6B8D5F"/>
    <w:rsid w:val="1AEE8CC5"/>
    <w:rsid w:val="1C752C9D"/>
    <w:rsid w:val="1CAF41A9"/>
    <w:rsid w:val="1D21361A"/>
    <w:rsid w:val="20CF9E2E"/>
    <w:rsid w:val="226B6E8F"/>
    <w:rsid w:val="2383AB98"/>
    <w:rsid w:val="23E6016C"/>
    <w:rsid w:val="23E6F519"/>
    <w:rsid w:val="24073EF0"/>
    <w:rsid w:val="240B58C6"/>
    <w:rsid w:val="249B050E"/>
    <w:rsid w:val="249E435D"/>
    <w:rsid w:val="273EDFB2"/>
    <w:rsid w:val="27D5E41F"/>
    <w:rsid w:val="28765288"/>
    <w:rsid w:val="28DAB013"/>
    <w:rsid w:val="2A768074"/>
    <w:rsid w:val="2C85DA6F"/>
    <w:rsid w:val="2CBF3F50"/>
    <w:rsid w:val="2DBF1DD8"/>
    <w:rsid w:val="2DCC6F39"/>
    <w:rsid w:val="2F60B1FF"/>
    <w:rsid w:val="3216E79C"/>
    <w:rsid w:val="33BE1610"/>
    <w:rsid w:val="35364BAE"/>
    <w:rsid w:val="35E893DF"/>
    <w:rsid w:val="3675DF3E"/>
    <w:rsid w:val="37616C6D"/>
    <w:rsid w:val="399AB48C"/>
    <w:rsid w:val="3B2B9631"/>
    <w:rsid w:val="3B75527D"/>
    <w:rsid w:val="3C7D4293"/>
    <w:rsid w:val="3E2B134E"/>
    <w:rsid w:val="3E53AA68"/>
    <w:rsid w:val="3E5952C1"/>
    <w:rsid w:val="3FDDC12D"/>
    <w:rsid w:val="40F16726"/>
    <w:rsid w:val="418B4B2A"/>
    <w:rsid w:val="41A1A8D4"/>
    <w:rsid w:val="41E214A3"/>
    <w:rsid w:val="42DC3C0C"/>
    <w:rsid w:val="441F3F34"/>
    <w:rsid w:val="47E514D2"/>
    <w:rsid w:val="480553CB"/>
    <w:rsid w:val="48F596CC"/>
    <w:rsid w:val="4AC4A951"/>
    <w:rsid w:val="4B114377"/>
    <w:rsid w:val="4C0CDAF8"/>
    <w:rsid w:val="4CD47E48"/>
    <w:rsid w:val="4D3A121B"/>
    <w:rsid w:val="4F9DB19F"/>
    <w:rsid w:val="507C8B32"/>
    <w:rsid w:val="5165A4EF"/>
    <w:rsid w:val="5177D9DB"/>
    <w:rsid w:val="51E0E1FA"/>
    <w:rsid w:val="53551760"/>
    <w:rsid w:val="54C7D4DF"/>
    <w:rsid w:val="57FF75A1"/>
    <w:rsid w:val="58B2D8ED"/>
    <w:rsid w:val="5AA3F3F0"/>
    <w:rsid w:val="5B0B20BD"/>
    <w:rsid w:val="5B371663"/>
    <w:rsid w:val="5C49A793"/>
    <w:rsid w:val="5CCA16E1"/>
    <w:rsid w:val="5DCD1509"/>
    <w:rsid w:val="5F71D3D2"/>
    <w:rsid w:val="5FB3D6FB"/>
    <w:rsid w:val="6180C258"/>
    <w:rsid w:val="629B6B83"/>
    <w:rsid w:val="62BB517B"/>
    <w:rsid w:val="681C2D1C"/>
    <w:rsid w:val="69BA3CF7"/>
    <w:rsid w:val="6A50A743"/>
    <w:rsid w:val="6AFE7596"/>
    <w:rsid w:val="6BD122A6"/>
    <w:rsid w:val="6C9A45F7"/>
    <w:rsid w:val="6D820BAF"/>
    <w:rsid w:val="6D848812"/>
    <w:rsid w:val="6E059730"/>
    <w:rsid w:val="71AB40DA"/>
    <w:rsid w:val="728BA89A"/>
    <w:rsid w:val="72971647"/>
    <w:rsid w:val="72A18800"/>
    <w:rsid w:val="7347113B"/>
    <w:rsid w:val="75CEB709"/>
    <w:rsid w:val="76B3C8FC"/>
    <w:rsid w:val="7715D53C"/>
    <w:rsid w:val="7B09DADE"/>
    <w:rsid w:val="7B404FD5"/>
    <w:rsid w:val="7C1B972B"/>
    <w:rsid w:val="7EEEC282"/>
    <w:rsid w:val="7F1A0287"/>
    <w:rsid w:val="7F26D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FFDC7"/>
  <w15:chartTrackingRefBased/>
  <w15:docId w15:val="{1148224E-D6D3-4330-87B4-EC8EE202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632"/>
    <w:pPr>
      <w:ind w:left="720"/>
      <w:contextualSpacing/>
    </w:pPr>
  </w:style>
  <w:style w:type="paragraph" w:styleId="Revision">
    <w:name w:val="Revision"/>
    <w:hidden/>
    <w:uiPriority w:val="99"/>
    <w:semiHidden/>
    <w:rsid w:val="00AD66D8"/>
  </w:style>
  <w:style w:type="paragraph" w:styleId="NormalWeb">
    <w:name w:val="Normal (Web)"/>
    <w:basedOn w:val="Normal"/>
    <w:uiPriority w:val="99"/>
    <w:unhideWhenUsed/>
    <w:rsid w:val="00AD66D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D6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6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6D8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8239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kern w:val="0"/>
      <w:lang w:val="en-US" w:eastAsia="zh-TW"/>
      <w14:ligatures w14:val="none"/>
    </w:rPr>
  </w:style>
  <w:style w:type="character" w:styleId="Hyperlink">
    <w:name w:val="Hyperlink"/>
    <w:basedOn w:val="DefaultParagraphFont"/>
    <w:uiPriority w:val="99"/>
    <w:unhideWhenUsed/>
    <w:rsid w:val="008239F1"/>
    <w:rPr>
      <w:color w:val="0563C1" w:themeColor="hyperlink"/>
      <w:u w:val="single"/>
    </w:rPr>
  </w:style>
  <w:style w:type="character" w:customStyle="1" w:styleId="contentpasted2">
    <w:name w:val="contentpasted2"/>
    <w:basedOn w:val="DefaultParagraphFont"/>
    <w:rsid w:val="008239F1"/>
  </w:style>
  <w:style w:type="character" w:styleId="Mention">
    <w:name w:val="Mention"/>
    <w:basedOn w:val="DefaultParagraphFont"/>
    <w:uiPriority w:val="99"/>
    <w:unhideWhenUsed/>
    <w:rsid w:val="00607578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6B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B5E"/>
  </w:style>
  <w:style w:type="paragraph" w:styleId="Footer">
    <w:name w:val="footer"/>
    <w:basedOn w:val="Normal"/>
    <w:link w:val="FooterChar"/>
    <w:uiPriority w:val="99"/>
    <w:unhideWhenUsed/>
    <w:rsid w:val="00346B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B5E"/>
  </w:style>
  <w:style w:type="character" w:styleId="UnresolvedMention">
    <w:name w:val="Unresolved Mention"/>
    <w:basedOn w:val="DefaultParagraphFont"/>
    <w:uiPriority w:val="99"/>
    <w:semiHidden/>
    <w:unhideWhenUsed/>
    <w:rsid w:val="00011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91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720839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67958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9301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4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49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2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617501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36483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7941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47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1790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2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13712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71359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879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566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0588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588202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31839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3414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882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161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10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250855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0480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8470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05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28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grid.Leescott@dentsu.com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greenlifeindustry.com.au/communications-centre-content/industry-reports/nursery-industry-usage-and-attitudes-research-repor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9695CF5139E4095549E1431A28BF4" ma:contentTypeVersion="15" ma:contentTypeDescription="Create a new document." ma:contentTypeScope="" ma:versionID="ed1c86bc6f35b70eca9616dbab694907">
  <xsd:schema xmlns:xsd="http://www.w3.org/2001/XMLSchema" xmlns:xs="http://www.w3.org/2001/XMLSchema" xmlns:p="http://schemas.microsoft.com/office/2006/metadata/properties" xmlns:ns2="0db85a4c-ea34-4dcf-a9c0-620d32c41ccd" xmlns:ns3="fa1b7053-f9e5-4dbd-81a8-e9aa377b09c5" targetNamespace="http://schemas.microsoft.com/office/2006/metadata/properties" ma:root="true" ma:fieldsID="5f8653bc6b57f4939ca6f1e8665adba7" ns2:_="" ns3:_="">
    <xsd:import namespace="0db85a4c-ea34-4dcf-a9c0-620d32c41ccd"/>
    <xsd:import namespace="fa1b7053-f9e5-4dbd-81a8-e9aa377b0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85a4c-ea34-4dcf-a9c0-620d32c41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2fb0f5-e63c-4e8e-9ea5-5963d2211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b7053-f9e5-4dbd-81a8-e9aa377b09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52a349-4b63-4e34-bc19-ba83a6cb301d}" ma:internalName="TaxCatchAll" ma:showField="CatchAllData" ma:web="fa1b7053-f9e5-4dbd-81a8-e9aa377b0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1b7053-f9e5-4dbd-81a8-e9aa377b09c5" xsi:nil="true"/>
    <lcf76f155ced4ddcb4097134ff3c332f xmlns="0db85a4c-ea34-4dcf-a9c0-620d32c41ccd">
      <Terms xmlns="http://schemas.microsoft.com/office/infopath/2007/PartnerControls"/>
    </lcf76f155ced4ddcb4097134ff3c332f>
    <SharedWithUsers xmlns="fa1b7053-f9e5-4dbd-81a8-e9aa377b09c5">
      <UserInfo>
        <DisplayName>Meg Pearce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606E5B-F3EC-4C37-8803-AF90CA5D5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85a4c-ea34-4dcf-a9c0-620d32c41ccd"/>
    <ds:schemaRef ds:uri="fa1b7053-f9e5-4dbd-81a8-e9aa377b0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D256E-F157-4562-8507-F8AC2C977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F0DA9-5529-4C30-B67D-9FE8AA553BC6}">
  <ds:schemaRefs>
    <ds:schemaRef ds:uri="http://schemas.microsoft.com/office/2006/metadata/properties"/>
    <ds:schemaRef ds:uri="http://schemas.microsoft.com/office/infopath/2007/PartnerControls"/>
    <ds:schemaRef ds:uri="fa1b7053-f9e5-4dbd-81a8-e9aa377b09c5"/>
    <ds:schemaRef ds:uri="0db85a4c-ea34-4dcf-a9c0-620d32c41c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2980</Characters>
  <Application>Microsoft Office Word</Application>
  <DocSecurity>4</DocSecurity>
  <Lines>270</Lines>
  <Paragraphs>206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Anderson</dc:creator>
  <cp:keywords/>
  <dc:description/>
  <cp:lastModifiedBy>Ingrid Lee-Scott</cp:lastModifiedBy>
  <cp:revision>2</cp:revision>
  <dcterms:created xsi:type="dcterms:W3CDTF">2023-09-13T05:17:00Z</dcterms:created>
  <dcterms:modified xsi:type="dcterms:W3CDTF">2023-09-13T05:17:00Z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0x0101001A39695CF5139E4095549E1431A28BF4</vt:lpwstr>
  </property>
  <property fmtid="{D5CDD505-2E9C-101B-9397-08002B2CF9AE}" pid="3" name="MediaServiceImageTags">
    <vt:lpwstr/>
  </property>
  <property fmtid="{D5CDD505-2E9C-101B-9397-08002B2CF9AE}" pid="4" name="GrammarlyDocumentId">
    <vt:lpwstr>cd905dfe2c41b3525ba5403d2c2c3adc6aeff3ad69f2e245b624ee8dad32536b</vt:lpwstr>
  </property>
</Properties>
</file>